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bookmarkStart w:id="0" w:name="_Hlk183772993"/>
      <w:r>
        <w:rPr>
          <w:rFonts w:hint="eastAsia" w:ascii="ＭＳ ゴシック" w:hAnsi="ＭＳ ゴシック" w:eastAsia="ＭＳ ゴシック"/>
          <w:color w:val="000000"/>
          <w:kern w:val="0"/>
        </w:rPr>
        <w:t>－様式第５－（ハ）－②</w:t>
      </w:r>
    </w:p>
    <w:tbl>
      <w:tblPr>
        <w:tblStyle w:val="11"/>
        <w:tblW w:w="9724"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724"/>
      </w:tblGrid>
      <w:tr>
        <w:trPr>
          <w:trHeight w:val="8623" w:hRule="atLeast"/>
        </w:trPr>
        <w:tc>
          <w:tcPr>
            <w:tcW w:w="97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中小企業信用保険法第２条第５項第５号の規定による認定申請書（ハ－②）</w:t>
            </w:r>
          </w:p>
          <w:p>
            <w:pPr>
              <w:pStyle w:val="0"/>
              <w:suppressAutoHyphens w:val="1"/>
              <w:kinsoku w:val="0"/>
              <w:overflowPunct w:val="0"/>
              <w:autoSpaceDE w:val="0"/>
              <w:autoSpaceDN w:val="0"/>
              <w:adjustRightInd w:val="0"/>
              <w:spacing w:line="20" w:lineRule="exact"/>
              <w:ind w:left="181"/>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十日町市長　殿</w:t>
            </w:r>
          </w:p>
          <w:p>
            <w:pPr>
              <w:pStyle w:val="0"/>
              <w:suppressAutoHyphens w:val="1"/>
              <w:kinsoku w:val="0"/>
              <w:overflowPunct w:val="0"/>
              <w:autoSpaceDE w:val="0"/>
              <w:autoSpaceDN w:val="0"/>
              <w:adjustRightInd w:val="0"/>
              <w:spacing w:line="20" w:lineRule="exact"/>
              <w:ind w:left="181"/>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80" w:lineRule="exact"/>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申請者</w:t>
            </w:r>
          </w:p>
          <w:p>
            <w:pPr>
              <w:pStyle w:val="0"/>
              <w:suppressAutoHyphens w:val="1"/>
              <w:kinsoku w:val="0"/>
              <w:overflowPunct w:val="0"/>
              <w:autoSpaceDE w:val="0"/>
              <w:autoSpaceDN w:val="0"/>
              <w:adjustRightInd w:val="0"/>
              <w:spacing w:line="280" w:lineRule="exact"/>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住　所　　　　　　　　　　　　　　　　　</w:t>
            </w:r>
          </w:p>
          <w:p>
            <w:pPr>
              <w:pStyle w:val="0"/>
              <w:suppressAutoHyphens w:val="1"/>
              <w:kinsoku w:val="0"/>
              <w:overflowPunct w:val="0"/>
              <w:autoSpaceDE w:val="0"/>
              <w:autoSpaceDN w:val="0"/>
              <w:adjustRightInd w:val="0"/>
              <w:spacing w:line="280" w:lineRule="exact"/>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氏　名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p>
          <w:p>
            <w:pPr>
              <w:pStyle w:val="0"/>
              <w:suppressAutoHyphens w:val="1"/>
              <w:kinsoku w:val="0"/>
              <w:overflowPunct w:val="0"/>
              <w:autoSpaceDE w:val="0"/>
              <w:autoSpaceDN w:val="0"/>
              <w:adjustRightInd w:val="0"/>
              <w:spacing w:line="280" w:lineRule="exact"/>
              <w:ind w:right="566"/>
              <w:jc w:val="left"/>
              <w:textAlignment w:val="baseline"/>
              <w:rPr>
                <w:rFonts w:hint="default" w:ascii="ＭＳ ゴシック" w:hAnsi="ＭＳ ゴシック" w:eastAsia="ＭＳ ゴシック"/>
                <w:spacing w:val="16"/>
              </w:rPr>
            </w:pPr>
            <w:r>
              <w:rPr>
                <w:rFonts w:hint="eastAsia" w:ascii="ＭＳ ゴシック" w:hAnsi="ＭＳ ゴシック" w:eastAsia="ＭＳ ゴシック"/>
                <w:color w:val="000000"/>
                <w:kern w:val="0"/>
              </w:rPr>
              <w:t>　私は、表に記載する業を営んでいるが、下記のとおり、</w:t>
            </w:r>
            <w:r>
              <w:rPr>
                <w:rFonts w:hint="eastAsia" w:ascii="ＭＳ ゴシック" w:hAnsi="ＭＳ ゴシック" w:eastAsia="ＭＳ ゴシック"/>
                <w:color w:val="000000"/>
                <w:kern w:val="0"/>
                <w:u w:val="single" w:color="auto"/>
              </w:rPr>
              <w:t>　　　　　　（注２）の増加</w:t>
            </w:r>
            <w:r>
              <w:rPr>
                <w:rFonts w:hint="eastAsia" w:ascii="ＭＳ ゴシック" w:hAnsi="ＭＳ ゴシック" w:eastAsia="ＭＳ ゴシック"/>
                <w:color w:val="000000"/>
                <w:kern w:val="0"/>
              </w:rPr>
              <w:t>が生じているため、経営の安定に支障が生じておりますので、中小企業信用保険法第２条第５項第５号の規定に基づき認定されるようお願いします。</w:t>
            </w:r>
          </w:p>
          <w:p>
            <w:pPr>
              <w:pStyle w:val="33"/>
              <w:spacing w:line="280" w:lineRule="exact"/>
              <w:jc w:val="left"/>
              <w:rPr>
                <w:rFonts w:hint="default"/>
              </w:rPr>
            </w:pPr>
            <w:r>
              <w:rPr>
                <w:rFonts w:hint="eastAsia"/>
              </w:rPr>
              <w:t>（表</w:t>
            </w:r>
            <w:r>
              <w:rPr>
                <w:rFonts w:hint="eastAsia"/>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51"/>
              <w:gridCol w:w="3151"/>
              <w:gridCol w:w="3151"/>
            </w:tblGrid>
            <w:tr>
              <w:trPr>
                <w:trHeight w:val="312" w:hRule="atLeast"/>
              </w:trPr>
              <w:tc>
                <w:tcPr>
                  <w:tcW w:w="3151"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0" w:lineRule="exact"/>
                    <w:ind w:left="182"/>
                    <w:jc w:val="center"/>
                    <w:textAlignment w:val="baseline"/>
                    <w:rPr>
                      <w:rFonts w:hint="default" w:ascii="ＭＳ ゴシック" w:hAnsi="ＭＳ ゴシック" w:eastAsia="ＭＳ ゴシック"/>
                      <w:color w:val="000000"/>
                      <w:spacing w:val="16"/>
                      <w:kern w:val="0"/>
                    </w:rPr>
                  </w:pPr>
                </w:p>
              </w:tc>
              <w:tc>
                <w:tcPr>
                  <w:tcW w:w="3151"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0" w:lineRule="exact"/>
                    <w:ind w:left="182"/>
                    <w:jc w:val="left"/>
                    <w:textAlignment w:val="baseline"/>
                    <w:rPr>
                      <w:rFonts w:hint="default" w:ascii="ＭＳ ゴシック" w:hAnsi="ＭＳ ゴシック" w:eastAsia="ＭＳ ゴシック"/>
                      <w:color w:val="000000"/>
                      <w:spacing w:val="16"/>
                      <w:kern w:val="0"/>
                    </w:rPr>
                  </w:pPr>
                </w:p>
              </w:tc>
              <w:tc>
                <w:tcPr>
                  <w:tcW w:w="3151" w:type="dxa"/>
                  <w:vAlign w:val="top"/>
                </w:tcPr>
                <w:p>
                  <w:pPr>
                    <w:pStyle w:val="0"/>
                    <w:suppressAutoHyphens w:val="1"/>
                    <w:kinsoku w:val="0"/>
                    <w:overflowPunct w:val="0"/>
                    <w:autoSpaceDE w:val="0"/>
                    <w:autoSpaceDN w:val="0"/>
                    <w:adjustRightInd w:val="0"/>
                    <w:spacing w:line="280" w:lineRule="exact"/>
                    <w:ind w:left="182"/>
                    <w:jc w:val="left"/>
                    <w:textAlignment w:val="baseline"/>
                    <w:rPr>
                      <w:rFonts w:hint="default" w:ascii="ＭＳ ゴシック" w:hAnsi="ＭＳ ゴシック" w:eastAsia="ＭＳ ゴシック"/>
                      <w:color w:val="000000"/>
                      <w:spacing w:val="16"/>
                      <w:kern w:val="0"/>
                    </w:rPr>
                  </w:pPr>
                </w:p>
              </w:tc>
            </w:tr>
          </w:tbl>
          <w:p>
            <w:pPr>
              <w:pStyle w:val="0"/>
              <w:suppressAutoHyphens w:val="1"/>
              <w:kinsoku w:val="0"/>
              <w:overflowPunct w:val="0"/>
              <w:autoSpaceDE w:val="0"/>
              <w:autoSpaceDN w:val="0"/>
              <w:adjustRightInd w:val="0"/>
              <w:spacing w:line="28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w:t>
            </w:r>
            <w:bookmarkStart w:id="1" w:name="_GoBack"/>
            <w:bookmarkEnd w:id="1"/>
            <w:r>
              <w:rPr>
                <w:rFonts w:hint="eastAsia" w:ascii="ＭＳ ゴシック" w:hAnsi="ＭＳ ゴシック" w:eastAsia="ＭＳ ゴシック"/>
                <w:color w:val="000000"/>
                <w:spacing w:val="16"/>
                <w:kern w:val="0"/>
              </w:rPr>
              <w:t>の太枠に記載。</w:t>
            </w:r>
          </w:p>
          <w:p>
            <w:pPr>
              <w:pStyle w:val="0"/>
              <w:suppressAutoHyphens w:val="1"/>
              <w:kinsoku w:val="0"/>
              <w:overflowPunct w:val="0"/>
              <w:autoSpaceDE w:val="0"/>
              <w:autoSpaceDN w:val="0"/>
              <w:adjustRightInd w:val="0"/>
              <w:spacing w:line="100" w:lineRule="exact"/>
              <w:jc w:val="left"/>
              <w:textAlignment w:val="baseline"/>
              <w:rPr>
                <w:rFonts w:hint="eastAsia"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80" w:lineRule="exact"/>
              <w:ind w:left="182"/>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10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8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１　事業開始年月日　　　　　　　　</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spacing w:line="28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　月平均売上高営業利益率</w:t>
            </w:r>
          </w:p>
          <w:p>
            <w:pPr>
              <w:pStyle w:val="0"/>
              <w:suppressAutoHyphens w:val="1"/>
              <w:kinsoku w:val="0"/>
              <w:overflowPunct w:val="0"/>
              <w:autoSpaceDE w:val="0"/>
              <w:autoSpaceDN w:val="0"/>
              <w:adjustRightInd w:val="0"/>
              <w:spacing w:line="280" w:lineRule="exact"/>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指定業種の減少率　　　　　　　　　％</w:t>
            </w:r>
          </w:p>
          <w:p>
            <w:pPr>
              <w:pStyle w:val="0"/>
              <w:suppressAutoHyphens w:val="1"/>
              <w:kinsoku w:val="0"/>
              <w:overflowPunct w:val="0"/>
              <w:autoSpaceDE w:val="0"/>
              <w:autoSpaceDN w:val="0"/>
              <w:adjustRightInd w:val="0"/>
              <w:spacing w:line="280" w:lineRule="exact"/>
              <w:ind w:left="182"/>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全体の</w:t>
            </w:r>
            <w:r>
              <w:rPr>
                <w:rFonts w:hint="eastAsia" w:ascii="ＭＳ ゴシック" w:hAnsi="ＭＳ ゴシック" w:eastAsia="ＭＳ ゴシック"/>
                <w:color w:val="000000"/>
                <w:kern w:val="0"/>
                <w:u w:val="single" w:color="000000"/>
              </w:rPr>
              <w:t>減少率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spacing w:line="280" w:lineRule="exact"/>
              <w:ind w:left="182"/>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最近３か月間における全体の売上高等に占める指定業種の売上高等の割合　　　　</w:t>
            </w:r>
            <w:r>
              <w:rPr>
                <w:rFonts w:hint="eastAsia"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w:t>
            </w:r>
          </w:p>
          <w:p>
            <w:pPr>
              <w:pStyle w:val="0"/>
              <w:suppressAutoHyphens w:val="1"/>
              <w:kinsoku w:val="0"/>
              <w:overflowPunct w:val="0"/>
              <w:autoSpaceDE w:val="0"/>
              <w:autoSpaceDN w:val="0"/>
              <w:adjustRightInd w:val="0"/>
              <w:spacing w:line="280" w:lineRule="exact"/>
              <w:ind w:left="182"/>
              <w:jc w:val="left"/>
              <w:textAlignment w:val="baseline"/>
              <w:rPr>
                <w:rFonts w:hint="eastAsia" w:ascii="ＭＳ ゴシック" w:hAnsi="ＭＳ ゴシック" w:eastAsia="ＭＳ ゴシック"/>
                <w:color w:val="000000"/>
                <w:spacing w:val="16"/>
                <w:kern w:val="0"/>
                <w:u w:val="single" w:color="auto"/>
              </w:rPr>
            </w:pPr>
          </w:p>
          <w:p>
            <w:pPr>
              <w:pStyle w:val="0"/>
              <w:suppressAutoHyphens w:val="1"/>
              <w:kinsoku w:val="0"/>
              <w:overflowPunct w:val="0"/>
              <w:autoSpaceDE w:val="0"/>
              <w:autoSpaceDN w:val="0"/>
              <w:adjustRightInd w:val="0"/>
              <w:spacing w:line="280" w:lineRule="exact"/>
              <w:ind w:left="181"/>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Ａ：申込時点における最近３か月間の月平均売上高営業利益率</w:t>
            </w:r>
          </w:p>
          <w:p>
            <w:pPr>
              <w:pStyle w:val="0"/>
              <w:suppressAutoHyphens w:val="1"/>
              <w:kinsoku w:val="0"/>
              <w:overflowPunct w:val="0"/>
              <w:autoSpaceDE w:val="0"/>
              <w:autoSpaceDN w:val="0"/>
              <w:adjustRightInd w:val="0"/>
              <w:spacing w:line="280" w:lineRule="exact"/>
              <w:ind w:left="181" w:firstLine="848" w:firstLineChars="4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年　　　月　　～　　　年　　　月）</w:t>
            </w:r>
          </w:p>
          <w:p>
            <w:pPr>
              <w:pStyle w:val="0"/>
              <w:suppressAutoHyphens w:val="1"/>
              <w:kinsoku w:val="0"/>
              <w:overflowPunct w:val="0"/>
              <w:autoSpaceDE w:val="0"/>
              <w:autoSpaceDN w:val="0"/>
              <w:adjustRightInd w:val="0"/>
              <w:spacing w:line="280" w:lineRule="exact"/>
              <w:ind w:left="181"/>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指定業種の月平均売上高営業利益率　　　　　　　％</w:t>
            </w:r>
          </w:p>
          <w:p>
            <w:pPr>
              <w:pStyle w:val="0"/>
              <w:suppressAutoHyphens w:val="1"/>
              <w:kinsoku w:val="0"/>
              <w:overflowPunct w:val="0"/>
              <w:autoSpaceDE w:val="0"/>
              <w:autoSpaceDN w:val="0"/>
              <w:adjustRightInd w:val="0"/>
              <w:spacing w:line="280" w:lineRule="exact"/>
              <w:ind w:left="181"/>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全体の月平均売上高営業利益率</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spacing w:line="280" w:lineRule="exact"/>
              <w:ind w:left="181"/>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Ｂ：Ａの期間に対応する前年の３か月間の月平均売上高営業利益率</w:t>
            </w:r>
          </w:p>
          <w:p>
            <w:pPr>
              <w:pStyle w:val="0"/>
              <w:suppressAutoHyphens w:val="1"/>
              <w:kinsoku w:val="0"/>
              <w:overflowPunct w:val="0"/>
              <w:autoSpaceDE w:val="0"/>
              <w:autoSpaceDN w:val="0"/>
              <w:adjustRightInd w:val="0"/>
              <w:spacing w:line="280" w:lineRule="exact"/>
              <w:ind w:left="181" w:firstLine="848" w:firstLineChars="4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p>
          <w:p>
            <w:pPr>
              <w:pStyle w:val="0"/>
              <w:suppressAutoHyphens w:val="1"/>
              <w:kinsoku w:val="0"/>
              <w:overflowPunct w:val="0"/>
              <w:autoSpaceDE w:val="0"/>
              <w:autoSpaceDN w:val="0"/>
              <w:adjustRightInd w:val="0"/>
              <w:spacing w:line="280" w:lineRule="exact"/>
              <w:ind w:left="181"/>
              <w:jc w:val="lef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指定業種の月平均売上高営業利益率　　　　　　　％</w:t>
            </w:r>
          </w:p>
          <w:p>
            <w:pPr>
              <w:pStyle w:val="0"/>
              <w:suppressAutoHyphens w:val="1"/>
              <w:kinsoku w:val="0"/>
              <w:overflowPunct w:val="0"/>
              <w:autoSpaceDE w:val="0"/>
              <w:autoSpaceDN w:val="0"/>
              <w:adjustRightInd w:val="0"/>
              <w:spacing w:line="280" w:lineRule="exact"/>
              <w:ind w:left="181"/>
              <w:jc w:val="left"/>
              <w:textAlignment w:val="baseline"/>
              <w:rPr>
                <w:rFonts w:hint="eastAsia"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全体の月平均売上高営業利益率</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tc>
      </w:tr>
    </w:tbl>
    <w:p>
      <w:pPr>
        <w:pStyle w:val="0"/>
        <w:suppressAutoHyphens w:val="1"/>
        <w:wordWrap w:val="0"/>
        <w:spacing w:line="20" w:lineRule="exact"/>
        <w:ind w:left="1043" w:hanging="862"/>
        <w:jc w:val="left"/>
        <w:textAlignment w:val="baseline"/>
        <w:rPr>
          <w:rFonts w:hint="default" w:ascii="ＭＳ ゴシック" w:hAnsi="ＭＳ ゴシック" w:eastAsia="ＭＳ ゴシック"/>
          <w:color w:val="000000"/>
          <w:kern w:val="0"/>
        </w:rPr>
      </w:pPr>
    </w:p>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指定業種と非指定業種を兼業している場合であって、全体の売上高等に占める指定業種の売上高等の割合、指定業種及び申請者全体双方の月平均売上高営業利益率が認定基準を満たす場合に使用する。</w:t>
      </w:r>
    </w:p>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w:t>
      </w:r>
      <w:r>
        <w:rPr>
          <w:rFonts w:hint="eastAsia" w:ascii="ＭＳ ゴシック" w:hAnsi="ＭＳ ゴシック" w:eastAsia="ＭＳ ゴシック"/>
          <w:color w:val="000000"/>
          <w:kern w:val="0"/>
          <w:u w:val="single" w:color="auto"/>
        </w:rPr>
        <w:t>　　　　</w:t>
      </w:r>
      <w:r>
        <w:rPr>
          <w:rFonts w:hint="eastAsia" w:ascii="ＭＳ ゴシック" w:hAnsi="ＭＳ ゴシック" w:eastAsia="ＭＳ ゴシック"/>
          <w:color w:val="000000"/>
          <w:kern w:val="0"/>
        </w:rPr>
        <w:t>には、外的要因及び増加している費用を入れる。</w:t>
      </w:r>
    </w:p>
    <w:p>
      <w:pPr>
        <w:pStyle w:val="0"/>
        <w:suppressAutoHyphens w:val="1"/>
        <w:wordWrap w:val="0"/>
        <w:spacing w:line="240" w:lineRule="exact"/>
        <w:ind w:left="1412"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24"/>
        <w:numPr>
          <w:ilvl w:val="0"/>
          <w:numId w:val="1"/>
        </w:numPr>
        <w:suppressAutoHyphens w:val="1"/>
        <w:wordWrap w:val="0"/>
        <w:spacing w:line="240" w:lineRule="exact"/>
        <w:ind w:left="754"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24"/>
        <w:numPr>
          <w:ilvl w:val="0"/>
          <w:numId w:val="1"/>
        </w:numPr>
        <w:suppressAutoHyphens w:val="1"/>
        <w:wordWrap w:val="0"/>
        <w:spacing w:line="240" w:lineRule="exact"/>
        <w:ind w:left="754"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市町村長又は特別区長から認定を受けた日から３０日以内に金融機関又は信用保証協会に対して、保証の申込みを行うことが必要です。</w:t>
      </w:r>
    </w:p>
    <w:p>
      <w:pPr>
        <w:pStyle w:val="0"/>
        <w:suppressAutoHyphens w:val="1"/>
        <w:wordWrap w:val="0"/>
        <w:spacing w:line="20" w:lineRule="exact"/>
        <w:jc w:val="left"/>
        <w:textAlignment w:val="baseline"/>
        <w:rPr>
          <w:rFonts w:hint="default" w:ascii="ＭＳ ゴシック" w:hAnsi="ＭＳ ゴシック" w:eastAsia="ＭＳ ゴシック"/>
          <w:color w:val="000000"/>
          <w:spacing w:val="16"/>
          <w:kern w:val="0"/>
        </w:rPr>
      </w:pPr>
    </w:p>
    <w:p>
      <w:pPr>
        <w:pStyle w:val="0"/>
        <w:suppressAutoHyphens w:val="1"/>
        <w:wordWrap w:val="0"/>
        <w:spacing w:line="240" w:lineRule="exact"/>
        <w:ind w:firstLine="244"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第　　　号</w:t>
      </w:r>
    </w:p>
    <w:p>
      <w:pPr>
        <w:pStyle w:val="0"/>
        <w:suppressAutoHyphens w:val="1"/>
        <w:wordWrap w:val="0"/>
        <w:spacing w:line="20" w:lineRule="exact"/>
        <w:jc w:val="left"/>
        <w:textAlignment w:val="baseline"/>
        <w:rPr>
          <w:rFonts w:hint="default" w:ascii="ＭＳ ゴシック" w:hAnsi="ＭＳ ゴシック" w:eastAsia="ＭＳ ゴシック"/>
          <w:color w:val="000000"/>
          <w:spacing w:val="16"/>
          <w:kern w:val="0"/>
        </w:rPr>
      </w:pPr>
    </w:p>
    <w:p>
      <w:pPr>
        <w:pStyle w:val="0"/>
        <w:suppressAutoHyphens w:val="1"/>
        <w:wordWrap w:val="0"/>
        <w:spacing w:line="240" w:lineRule="exact"/>
        <w:ind w:firstLine="488" w:firstLineChars="2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令和　　年　　月　　日</w:t>
      </w:r>
    </w:p>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申請のとおり、相違ないことを認定します。</w:t>
      </w:r>
    </w:p>
    <w:p>
      <w:pPr>
        <w:pStyle w:val="0"/>
        <w:suppressAutoHyphens w:val="1"/>
        <w:wordWrap w:val="0"/>
        <w:spacing w:line="240" w:lineRule="exact"/>
        <w:ind w:firstLine="244"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（注）信用保証協会への申込期間：令和　年　月　日から　令和　年　月　日まで</w:t>
      </w:r>
    </w:p>
    <w:p>
      <w:pPr>
        <w:pStyle w:val="0"/>
        <w:suppressAutoHyphens w:val="1"/>
        <w:wordWrap w:val="0"/>
        <w:spacing w:line="240" w:lineRule="exact"/>
        <w:ind w:firstLine="244" w:firstLineChars="100"/>
        <w:jc w:val="left"/>
        <w:textAlignment w:val="baseline"/>
        <w:rPr>
          <w:rFonts w:hint="eastAsia" w:ascii="ＭＳ ゴシック" w:hAnsi="ＭＳ ゴシック" w:eastAsia="ＭＳ ゴシック"/>
          <w:color w:val="000000"/>
          <w:spacing w:val="16"/>
          <w:kern w:val="0"/>
        </w:rPr>
      </w:pPr>
    </w:p>
    <w:p>
      <w:pPr>
        <w:pStyle w:val="0"/>
        <w:suppressAutoHyphens w:val="1"/>
        <w:wordWrap w:val="0"/>
        <w:spacing w:line="20" w:lineRule="exact"/>
        <w:ind w:firstLine="244" w:firstLineChars="100"/>
        <w:jc w:val="left"/>
        <w:textAlignment w:val="baseline"/>
        <w:rPr>
          <w:rFonts w:hint="eastAsia" w:ascii="ＭＳ ゴシック" w:hAnsi="ＭＳ ゴシック" w:eastAsia="ＭＳ ゴシック"/>
          <w:color w:val="000000"/>
          <w:spacing w:val="16"/>
          <w:kern w:val="0"/>
        </w:rPr>
      </w:pPr>
    </w:p>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bdr w:val="single" w:color="auto" w:sz="4" w:space="0"/>
        </w:rPr>
      </w:pPr>
      <w:r>
        <w:rPr>
          <w:rFonts w:hint="eastAsia" w:ascii="ＭＳ ゴシック" w:hAnsi="ＭＳ ゴシック" w:eastAsia="ＭＳ ゴシック"/>
          <w:color w:val="000000"/>
          <w:spacing w:val="16"/>
          <w:kern w:val="0"/>
        </w:rPr>
        <w:t>　　　　　　　　　　　　　　　　　　十日町市長　　　　関口　芳史　　　　</w:t>
      </w:r>
      <w:r>
        <w:rPr>
          <w:rFonts w:hint="eastAsia" w:ascii="ＭＳ ゴシック" w:hAnsi="ＭＳ ゴシック" w:eastAsia="ＭＳ ゴシック"/>
          <w:color w:val="000000"/>
          <w:spacing w:val="16"/>
          <w:kern w:val="0"/>
          <w:bdr w:val="single" w:color="auto" w:sz="4" w:space="0"/>
        </w:rPr>
        <w:t>印</w:t>
      </w:r>
    </w:p>
    <w:p>
      <w:pPr>
        <w:pStyle w:val="0"/>
        <w:suppressAutoHyphens w:val="1"/>
        <w:wordWrap w:val="0"/>
        <w:spacing w:line="240" w:lineRule="exact"/>
        <w:jc w:val="left"/>
        <w:textAlignment w:val="baseline"/>
        <w:rPr>
          <w:rFonts w:hint="eastAsia" w:ascii="ＭＳ ゴシック" w:hAnsi="ＭＳ ゴシック" w:eastAsia="ＭＳ ゴシック"/>
          <w:color w:val="000000"/>
          <w:spacing w:val="16"/>
          <w:kern w:val="0"/>
          <w:bdr w:val="single" w:color="auto" w:sz="4" w:space="0"/>
        </w:rPr>
      </w:pPr>
    </w:p>
    <w:tbl>
      <w:tblPr>
        <w:tblStyle w:val="11"/>
        <w:tblW w:w="96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43"/>
        <w:gridCol w:w="3343"/>
        <w:gridCol w:w="2948"/>
      </w:tblGrid>
      <w:tr>
        <w:trPr>
          <w:trHeight w:val="400" w:hRule="atLeast"/>
        </w:trPr>
        <w:tc>
          <w:tcPr>
            <w:tcW w:w="9634" w:type="dxa"/>
            <w:gridSpan w:val="3"/>
            <w:vAlign w:val="top"/>
          </w:tcPr>
          <w:p>
            <w:pPr>
              <w:pStyle w:val="0"/>
              <w:suppressAutoHyphens w:val="1"/>
              <w:kinsoku w:val="0"/>
              <w:autoSpaceDE w:val="0"/>
              <w:autoSpaceDN w:val="0"/>
              <w:spacing w:line="366" w:lineRule="atLeast"/>
              <w:ind w:left="182"/>
              <w:jc w:val="center"/>
              <w:rPr>
                <w:rFonts w:hint="default" w:ascii="ＭＳ ゴシック" w:hAnsi="ＭＳ ゴシック" w:eastAsia="ＭＳ ゴシック"/>
              </w:rPr>
            </w:pPr>
            <w:r>
              <w:rPr>
                <w:rFonts w:hint="eastAsia" w:ascii="ＭＳ ゴシック" w:hAnsi="ＭＳ ゴシック" w:eastAsia="ＭＳ ゴシック"/>
              </w:rPr>
              <w:t>認定権者記載欄</w:t>
            </w:r>
          </w:p>
        </w:tc>
      </w:tr>
      <w:tr>
        <w:trPr>
          <w:trHeight w:val="238" w:hRule="atLeast"/>
        </w:trPr>
        <w:tc>
          <w:tcPr>
            <w:tcW w:w="334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c>
          <w:tcPr>
            <w:tcW w:w="334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c>
          <w:tcPr>
            <w:tcW w:w="2948" w:type="dxa"/>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r>
    </w:tbl>
    <w:p>
      <w:pPr>
        <w:pStyle w:val="0"/>
        <w:spacing w:line="240" w:lineRule="exact"/>
        <w:rPr>
          <w:rFonts w:hint="eastAsia" w:ascii="ＭＳ ゴシック" w:hAnsi="ＭＳ ゴシック" w:eastAsia="ＭＳ ゴシック"/>
          <w:sz w:val="20"/>
        </w:rPr>
      </w:pPr>
      <w:bookmarkEnd w:id="0"/>
      <w:r>
        <w:rPr>
          <w:rFonts w:hint="eastAsia" w:ascii="ＭＳ ゴシック" w:hAnsi="ＭＳ ゴシック" w:eastAsia="ＭＳ ゴシック"/>
          <w:sz w:val="20"/>
        </w:rPr>
        <w:t>【添付書類】</w:t>
      </w:r>
    </w:p>
    <w:p>
      <w:pPr>
        <w:pStyle w:val="0"/>
        <w:spacing w:line="240" w:lineRule="exact"/>
        <w:ind w:left="202" w:hanging="202" w:hangingChars="100"/>
        <w:rPr>
          <w:rFonts w:hint="eastAsia" w:ascii="ＭＳ ゴシック" w:hAnsi="ＭＳ ゴシック" w:eastAsia="ＭＳ ゴシック"/>
          <w:sz w:val="20"/>
        </w:rPr>
      </w:pPr>
      <w:r>
        <w:rPr>
          <w:rFonts w:hint="eastAsia" w:ascii="ＭＳ ゴシック" w:hAnsi="ＭＳ ゴシック" w:eastAsia="ＭＳ ゴシック"/>
          <w:sz w:val="20"/>
        </w:rPr>
        <w:t>・指定業種に属する事業を行っていることを疎明する書類等（例えば、取り扱っている製品・サービス等を疎明できる書類、許認可証など）</w:t>
      </w:r>
    </w:p>
    <w:p>
      <w:pPr>
        <w:pStyle w:val="0"/>
        <w:spacing w:line="240" w:lineRule="exact"/>
        <w:ind w:left="202" w:hanging="202" w:hangingChars="100"/>
        <w:rPr>
          <w:rFonts w:hint="eastAsia" w:ascii="ＭＳ ゴシック" w:hAnsi="ＭＳ ゴシック" w:eastAsia="ＭＳ ゴシック"/>
          <w:sz w:val="20"/>
        </w:rPr>
      </w:pPr>
      <w:r>
        <w:rPr>
          <w:rFonts w:hint="eastAsia" w:ascii="ＭＳ ゴシック" w:hAnsi="ＭＳ ゴシック" w:eastAsia="ＭＳ ゴシック"/>
          <w:sz w:val="20"/>
        </w:rPr>
        <w:t>・売上高等の減少が認定要件を満たすことを疎明する書類等（例えば、売上台帳、法人概況説明書、税理士等が確認した信憑性の担保できる試算表など）</w:t>
      </w:r>
    </w:p>
    <w:p>
      <w:pPr>
        <w:pStyle w:val="0"/>
        <w:spacing w:line="240" w:lineRule="exact"/>
        <w:rPr>
          <w:rFonts w:hint="eastAsia" w:ascii="ＭＳ ゴシック" w:hAnsi="ＭＳ ゴシック" w:eastAsia="ＭＳ ゴシック"/>
          <w:sz w:val="20"/>
        </w:rPr>
      </w:pPr>
      <w:r>
        <w:rPr>
          <w:rFonts w:hint="eastAsia" w:ascii="ＭＳ ゴシック" w:hAnsi="ＭＳ ゴシック" w:eastAsia="ＭＳ ゴシック"/>
          <w:sz w:val="20"/>
        </w:rPr>
        <w:t>・事業所の住所地を疎明する書類（例えば、法人登記履歴事項全部証明書、確定申告書の申告者控えなど）</w:t>
      </w:r>
    </w:p>
    <w:p>
      <w:pPr>
        <w:pStyle w:val="0"/>
        <w:spacing w:line="240" w:lineRule="exact"/>
        <w:rPr>
          <w:rFonts w:hint="eastAsia" w:ascii="ＭＳ ゴシック" w:hAnsi="ＭＳ ゴシック" w:eastAsia="ＭＳ ゴシック"/>
          <w:color w:val="000000"/>
          <w:spacing w:val="-10"/>
          <w:kern w:val="0"/>
        </w:rPr>
      </w:pPr>
      <w:r>
        <w:rPr>
          <w:rFonts w:hint="eastAsia" w:ascii="ＭＳ ゴシック" w:hAnsi="ＭＳ ゴシック" w:eastAsia="ＭＳ ゴシック"/>
          <w:sz w:val="20"/>
        </w:rPr>
        <w:t>・委任状　※金融機関による代理提出の場合</w:t>
      </w:r>
    </w:p>
    <w:sectPr>
      <w:headerReference r:id="rId7" w:type="even"/>
      <w:headerReference r:id="rId8" w:type="default"/>
      <w:footerReference r:id="rId10" w:type="even"/>
      <w:footerReference r:id="rId11" w:type="default"/>
      <w:headerReference r:id="rId6" w:type="first"/>
      <w:footerReference r:id="rId9" w:type="first"/>
      <w:pgSz w:w="11906" w:h="16838"/>
      <w:pgMar w:top="284" w:right="1077" w:bottom="284" w:left="1077" w:header="0" w:footer="113" w:gutter="0"/>
      <w:pgNumType w:fmt="numberInDash"/>
      <w:cols w:space="720"/>
      <w:noEndnote w:val="1"/>
      <w:textDirection w:val="lrTb"/>
      <w:docGrid w:type="linesAndChars" w:linePitch="366"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EE386138"/>
    <w:lvl w:ilvl="0" w:tplc="4B8A775E">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Formatting/>
  <w:defaultTabStop w:val="840"/>
  <w:drawingGridHorizontalSpacing w:val="106"/>
  <w:drawingGridVerticalSpacing w:val="18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35"/>
    <w:uiPriority w:val="0"/>
    <w:qFormat/>
    <w:pPr>
      <w:keepNext w:val="1"/>
      <w:outlineLvl w:val="0"/>
    </w:pPr>
    <w:rPr>
      <w:rFonts w:asciiTheme="majorHAnsi" w:hAnsiTheme="majorHAnsi" w:eastAsiaTheme="majorEastAsia"/>
      <w:sz w:val="24"/>
    </w:rPr>
  </w:style>
  <w:style w:type="paragraph" w:styleId="2">
    <w:name w:val="heading 2"/>
    <w:basedOn w:val="0"/>
    <w:next w:val="0"/>
    <w:link w:val="3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38"/>
    <w:uiPriority w:val="0"/>
    <w:semiHidden/>
    <w:rPr>
      <w:rFonts w:ascii="Arial" w:hAnsi="Arial" w:eastAsia="ＭＳ ゴシック"/>
      <w:sz w:val="18"/>
    </w:rPr>
  </w:style>
  <w:style w:type="paragraph" w:styleId="16">
    <w:name w:val="header"/>
    <w:basedOn w:val="0"/>
    <w:next w:val="16"/>
    <w:link w:val="22"/>
    <w:uiPriority w:val="0"/>
    <w:pPr>
      <w:tabs>
        <w:tab w:val="center" w:leader="none" w:pos="4252"/>
        <w:tab w:val="right" w:leader="none" w:pos="8504"/>
      </w:tabs>
      <w:snapToGrid w:val="0"/>
    </w:pPr>
  </w:style>
  <w:style w:type="paragraph" w:styleId="17">
    <w:name w:val="footer"/>
    <w:basedOn w:val="0"/>
    <w:next w:val="17"/>
    <w:link w:val="23"/>
    <w:uiPriority w:val="0"/>
    <w:pPr>
      <w:tabs>
        <w:tab w:val="center" w:leader="none" w:pos="4252"/>
        <w:tab w:val="right" w:leader="none" w:pos="8504"/>
      </w:tabs>
      <w:snapToGrid w:val="0"/>
    </w:pPr>
  </w:style>
  <w:style w:type="character" w:styleId="18">
    <w:name w:val="page number"/>
    <w:basedOn w:val="10"/>
    <w:next w:val="18"/>
    <w:link w:val="0"/>
    <w:uiPriority w:val="0"/>
  </w:style>
  <w:style w:type="character" w:styleId="19">
    <w:name w:val="annotation reference"/>
    <w:next w:val="19"/>
    <w:link w:val="0"/>
    <w:uiPriority w:val="0"/>
    <w:semiHidden/>
    <w:rPr>
      <w:sz w:val="18"/>
    </w:rPr>
  </w:style>
  <w:style w:type="paragraph" w:styleId="20">
    <w:name w:val="annotation text"/>
    <w:basedOn w:val="0"/>
    <w:next w:val="20"/>
    <w:link w:val="30"/>
    <w:uiPriority w:val="0"/>
    <w:semiHidden/>
    <w:pPr>
      <w:jc w:val="left"/>
    </w:pPr>
  </w:style>
  <w:style w:type="paragraph" w:styleId="21">
    <w:name w:val="annotation subject"/>
    <w:basedOn w:val="20"/>
    <w:next w:val="20"/>
    <w:link w:val="40"/>
    <w:uiPriority w:val="0"/>
    <w:semiHidden/>
    <w:rPr>
      <w:b w:val="1"/>
    </w:rPr>
  </w:style>
  <w:style w:type="character" w:styleId="22" w:customStyle="1">
    <w:name w:val="ヘッダー (文字)"/>
    <w:next w:val="22"/>
    <w:link w:val="16"/>
    <w:uiPriority w:val="0"/>
    <w:rPr>
      <w:kern w:val="2"/>
      <w:sz w:val="21"/>
    </w:rPr>
  </w:style>
  <w:style w:type="character" w:styleId="23" w:customStyle="1">
    <w:name w:val="フッター (文字)"/>
    <w:next w:val="23"/>
    <w:link w:val="17"/>
    <w:uiPriority w:val="0"/>
    <w:rPr>
      <w:kern w:val="2"/>
      <w:sz w:val="21"/>
    </w:rPr>
  </w:style>
  <w:style w:type="paragraph" w:styleId="24">
    <w:name w:val="List Paragraph"/>
    <w:basedOn w:val="0"/>
    <w:next w:val="24"/>
    <w:link w:val="0"/>
    <w:uiPriority w:val="0"/>
    <w:qFormat/>
    <w:pPr>
      <w:ind w:left="840" w:leftChars="400"/>
    </w:pPr>
  </w:style>
  <w:style w:type="paragraph" w:styleId="25">
    <w:name w:val="Date"/>
    <w:basedOn w:val="0"/>
    <w:next w:val="0"/>
    <w:link w:val="26"/>
    <w:uiPriority w:val="0"/>
  </w:style>
  <w:style w:type="character" w:styleId="26" w:customStyle="1">
    <w:name w:val="日付 (文字)"/>
    <w:next w:val="26"/>
    <w:link w:val="25"/>
    <w:uiPriority w:val="0"/>
    <w:rPr>
      <w:kern w:val="2"/>
      <w:sz w:val="21"/>
    </w:rPr>
  </w:style>
  <w:style w:type="paragraph" w:styleId="27">
    <w:name w:val="Plain Text"/>
    <w:basedOn w:val="0"/>
    <w:next w:val="27"/>
    <w:link w:val="28"/>
    <w:uiPriority w:val="0"/>
    <w:pPr>
      <w:jc w:val="left"/>
    </w:pPr>
    <w:rPr>
      <w:rFonts w:ascii="ＭＳ ゴシック" w:hAnsi="ＭＳ ゴシック" w:eastAsia="ＭＳ ゴシック"/>
      <w:sz w:val="20"/>
    </w:rPr>
  </w:style>
  <w:style w:type="character" w:styleId="28" w:customStyle="1">
    <w:name w:val="書式なし (文字)"/>
    <w:next w:val="28"/>
    <w:link w:val="27"/>
    <w:uiPriority w:val="0"/>
    <w:rPr>
      <w:rFonts w:ascii="ＭＳ ゴシック" w:hAnsi="ＭＳ ゴシック" w:eastAsia="ＭＳ ゴシック"/>
      <w:kern w:val="2"/>
    </w:rPr>
  </w:style>
  <w:style w:type="paragraph" w:styleId="29">
    <w:name w:val="Revision"/>
    <w:next w:val="29"/>
    <w:link w:val="0"/>
    <w:uiPriority w:val="0"/>
    <w:rPr>
      <w:kern w:val="2"/>
      <w:sz w:val="21"/>
    </w:rPr>
  </w:style>
  <w:style w:type="character" w:styleId="30" w:customStyle="1">
    <w:name w:val="コメント文字列 (文字)"/>
    <w:basedOn w:val="10"/>
    <w:next w:val="30"/>
    <w:link w:val="20"/>
    <w:uiPriority w:val="0"/>
    <w:rPr>
      <w:kern w:val="2"/>
      <w:sz w:val="21"/>
    </w:rPr>
  </w:style>
  <w:style w:type="paragraph" w:styleId="31">
    <w:name w:val="Note Heading"/>
    <w:basedOn w:val="0"/>
    <w:next w:val="0"/>
    <w:link w:val="32"/>
    <w:uiPriority w:val="0"/>
    <w:pPr>
      <w:jc w:val="center"/>
    </w:pPr>
    <w:rPr>
      <w:rFonts w:ascii="ＭＳ ゴシック" w:hAnsi="ＭＳ ゴシック" w:eastAsia="ＭＳ ゴシック"/>
      <w:color w:val="000000"/>
      <w:kern w:val="0"/>
    </w:rPr>
  </w:style>
  <w:style w:type="character" w:styleId="32" w:customStyle="1">
    <w:name w:val="記 (文字)"/>
    <w:basedOn w:val="10"/>
    <w:next w:val="32"/>
    <w:link w:val="31"/>
    <w:uiPriority w:val="0"/>
    <w:rPr>
      <w:rFonts w:ascii="ＭＳ ゴシック" w:hAnsi="ＭＳ ゴシック" w:eastAsia="ＭＳ ゴシック"/>
      <w:color w:val="000000"/>
      <w:sz w:val="21"/>
    </w:rPr>
  </w:style>
  <w:style w:type="paragraph" w:styleId="33">
    <w:name w:val="Closing"/>
    <w:basedOn w:val="0"/>
    <w:next w:val="33"/>
    <w:link w:val="34"/>
    <w:uiPriority w:val="0"/>
    <w:pPr>
      <w:jc w:val="right"/>
    </w:pPr>
    <w:rPr>
      <w:rFonts w:ascii="ＭＳ ゴシック" w:hAnsi="ＭＳ ゴシック" w:eastAsia="ＭＳ ゴシック"/>
      <w:color w:val="000000"/>
      <w:kern w:val="0"/>
    </w:rPr>
  </w:style>
  <w:style w:type="character" w:styleId="34" w:customStyle="1">
    <w:name w:val="結語 (文字)"/>
    <w:basedOn w:val="10"/>
    <w:next w:val="34"/>
    <w:link w:val="33"/>
    <w:uiPriority w:val="0"/>
    <w:rPr>
      <w:rFonts w:ascii="ＭＳ ゴシック" w:hAnsi="ＭＳ ゴシック" w:eastAsia="ＭＳ ゴシック"/>
      <w:color w:val="000000"/>
      <w:sz w:val="21"/>
    </w:rPr>
  </w:style>
  <w:style w:type="character" w:styleId="35" w:customStyle="1">
    <w:name w:val="見出し 1 (文字)"/>
    <w:basedOn w:val="10"/>
    <w:next w:val="35"/>
    <w:link w:val="1"/>
    <w:uiPriority w:val="0"/>
    <w:rPr>
      <w:rFonts w:asciiTheme="majorHAnsi" w:hAnsiTheme="majorHAnsi" w:eastAsiaTheme="majorEastAsia"/>
      <w:kern w:val="2"/>
      <w:sz w:val="24"/>
    </w:rPr>
  </w:style>
  <w:style w:type="character" w:styleId="36" w:customStyle="1">
    <w:name w:val="見出し 2 (文字)"/>
    <w:basedOn w:val="10"/>
    <w:next w:val="36"/>
    <w:link w:val="2"/>
    <w:uiPriority w:val="0"/>
    <w:rPr>
      <w:rFonts w:asciiTheme="majorHAnsi" w:hAnsiTheme="majorHAnsi" w:eastAsiaTheme="majorEastAsia"/>
      <w:kern w:val="2"/>
      <w:sz w:val="21"/>
    </w:rPr>
  </w:style>
  <w:style w:type="paragraph" w:styleId="37">
    <w:name w:val="TOC Heading"/>
    <w:basedOn w:val="1"/>
    <w:next w:val="0"/>
    <w:link w:val="0"/>
    <w:uiPriority w:val="0"/>
    <w:qFormat/>
    <w:pPr>
      <w:outlineLvl w:val="9"/>
    </w:pPr>
  </w:style>
  <w:style w:type="character" w:styleId="38" w:customStyle="1">
    <w:name w:val="吹き出し (文字)"/>
    <w:basedOn w:val="10"/>
    <w:next w:val="38"/>
    <w:link w:val="15"/>
    <w:uiPriority w:val="0"/>
    <w:rPr>
      <w:rFonts w:ascii="Arial" w:hAnsi="Arial" w:eastAsia="ＭＳ ゴシック"/>
      <w:kern w:val="2"/>
      <w:sz w:val="18"/>
    </w:rPr>
  </w:style>
  <w:style w:type="character" w:styleId="39">
    <w:name w:val="Placeholder Text"/>
    <w:basedOn w:val="10"/>
    <w:next w:val="39"/>
    <w:link w:val="0"/>
    <w:uiPriority w:val="0"/>
    <w:rPr>
      <w:color w:val="808080"/>
    </w:rPr>
  </w:style>
  <w:style w:type="character" w:styleId="40" w:customStyle="1">
    <w:name w:val="コメント内容 (文字)"/>
    <w:basedOn w:val="30"/>
    <w:next w:val="40"/>
    <w:link w:val="21"/>
    <w:uiPriority w:val="0"/>
    <w:rPr>
      <w:b w:val="1"/>
      <w:kern w:val="2"/>
      <w:sz w:val="21"/>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character" w:styleId="43" w:customStyle="1">
    <w:name w:val="p"/>
    <w:basedOn w:val="10"/>
    <w:next w:val="43"/>
    <w:link w:val="0"/>
    <w:uiPriority w:val="0"/>
  </w:style>
  <w:style w:type="character" w:styleId="44">
    <w:name w:val="Hyperlink"/>
    <w:basedOn w:val="10"/>
    <w:next w:val="44"/>
    <w:link w:val="0"/>
    <w:uiPriority w:val="0"/>
    <w:rPr>
      <w:color w:val="0000FF" w:themeColor="hyperlink"/>
      <w:u w:val="single" w:color="auto"/>
    </w:rPr>
  </w:style>
  <w:style w:type="character" w:styleId="45" w:customStyle="1">
    <w:name w:val="Unresolved Mention"/>
    <w:basedOn w:val="10"/>
    <w:next w:val="45"/>
    <w:link w:val="0"/>
    <w:uiPriority w:val="0"/>
    <w:rPr>
      <w:color w:val="605E5C"/>
      <w:shd w:val="clear" w:color="auto" w:fill="E1DFDD"/>
    </w:rPr>
  </w:style>
  <w:style w:type="table" w:styleId="46">
    <w:name w:val="Table Grid"/>
    <w:basedOn w:val="11"/>
    <w:next w:val="4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43</TotalTime>
  <Pages>1</Pages>
  <Words>1</Words>
  <Characters>993</Characters>
  <Application>JUST Note</Application>
  <Lines>66</Lines>
  <Paragraphs>40</Paragraphs>
  <Company>METI</Company>
  <CharactersWithSpaces>1539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181128_ＳＮ照会回答事例集（案）ｒｒ.docx</dc:title>
  <dc:creator>田中 明夫</dc:creator>
  <cp:lastModifiedBy>宮本　理子</cp:lastModifiedBy>
  <cp:lastPrinted>2024-09-30T11:50:00Z</cp:lastPrinted>
  <dcterms:created xsi:type="dcterms:W3CDTF">2024-10-31T08:02:00Z</dcterms:created>
  <dcterms:modified xsi:type="dcterms:W3CDTF">2024-11-29T03:17:35Z</dcterms:modified>
  <cp:revision>9</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0x0101008480E3EC14751440BBBBA5127164FAD6</vt:lpwstr>
  </property>
</Properties>
</file>