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E1" w:rsidRDefault="00DA0FE1" w:rsidP="00DA0FE1">
      <w:pPr>
        <w:widowControl/>
        <w:spacing w:line="300" w:lineRule="exact"/>
        <w:ind w:right="48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DA0FE1" w:rsidRDefault="00DA0FE1" w:rsidP="00DA0FE1">
      <w:pPr>
        <w:widowControl/>
        <w:spacing w:line="300" w:lineRule="exact"/>
        <w:ind w:right="48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（申請書ロ－①の認定資料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DA0FE1" w:rsidRPr="00F75EC9" w:rsidRDefault="00DA0FE1" w:rsidP="00DA0FE1">
      <w:pPr>
        <w:suppressAutoHyphens/>
        <w:kinsoku w:val="0"/>
        <w:wordWrap w:val="0"/>
        <w:autoSpaceDE w:val="0"/>
        <w:autoSpaceDN w:val="0"/>
        <w:spacing w:line="366" w:lineRule="atLeast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DA0FE1" w:rsidRDefault="00DA0FE1" w:rsidP="00DA0FE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A0FE1" w:rsidRDefault="00DA0FE1" w:rsidP="00DA0FE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A0FE1" w:rsidTr="008625DB">
        <w:trPr>
          <w:jc w:val="center"/>
        </w:trPr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A0FE1" w:rsidRPr="00564D83" w:rsidRDefault="00DA0FE1" w:rsidP="008625D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A0FE1" w:rsidRDefault="00DA0FE1" w:rsidP="00DA0FE1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※１：業種欄には、営んでいる全ての事業が属する業種（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DA0FE1" w:rsidRDefault="00DA0FE1" w:rsidP="00DA0FE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DA0FE1" w:rsidRDefault="00DA0FE1" w:rsidP="00DA0FE1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268"/>
        <w:gridCol w:w="2693"/>
        <w:gridCol w:w="2755"/>
      </w:tblGrid>
      <w:tr w:rsidR="00DA0FE1" w:rsidRPr="00B207C4" w:rsidTr="008625DB">
        <w:trPr>
          <w:jc w:val="center"/>
        </w:trPr>
        <w:tc>
          <w:tcPr>
            <w:tcW w:w="2070" w:type="dxa"/>
          </w:tcPr>
          <w:p w:rsidR="00DA0FE1" w:rsidRPr="001D2330" w:rsidRDefault="00DA0FE1" w:rsidP="008625D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DA0FE1" w:rsidRPr="00071BC8" w:rsidRDefault="00DA0FE1" w:rsidP="008625DB">
            <w:pPr>
              <w:rPr>
                <w:rFonts w:ascii="ＭＳ ゴシック" w:eastAsia="ＭＳ ゴシック" w:hAnsi="ＭＳ ゴシック"/>
                <w:sz w:val="22"/>
              </w:rPr>
            </w:pP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原油等の最近１か月の平均仕入単価</w:t>
            </w:r>
          </w:p>
        </w:tc>
        <w:tc>
          <w:tcPr>
            <w:tcW w:w="2693" w:type="dxa"/>
          </w:tcPr>
          <w:p w:rsidR="00DA0FE1" w:rsidRPr="00071BC8" w:rsidRDefault="00DA0FE1" w:rsidP="008625DB">
            <w:pPr>
              <w:rPr>
                <w:rFonts w:ascii="ＭＳ ゴシック" w:eastAsia="ＭＳ ゴシック" w:hAnsi="ＭＳ ゴシック"/>
                <w:sz w:val="22"/>
              </w:rPr>
            </w:pP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原油等の前年同月の平均仕入単価</w:t>
            </w:r>
          </w:p>
        </w:tc>
        <w:tc>
          <w:tcPr>
            <w:tcW w:w="2755" w:type="dxa"/>
          </w:tcPr>
          <w:p w:rsidR="00DA0FE1" w:rsidRPr="00071BC8" w:rsidRDefault="00DA0FE1" w:rsidP="008625DB">
            <w:pPr>
              <w:rPr>
                <w:rFonts w:ascii="ＭＳ ゴシック" w:eastAsia="ＭＳ ゴシック" w:hAnsi="ＭＳ ゴシック"/>
                <w:sz w:val="22"/>
              </w:rPr>
            </w:pP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原油等の仕入単価の上昇率（</w:t>
            </w:r>
            <w:r w:rsidRPr="00071BC8">
              <w:rPr>
                <w:rFonts w:ascii="ＭＳ ゴシック" w:eastAsia="ＭＳ ゴシック" w:hAnsi="ＭＳ ゴシック"/>
                <w:sz w:val="22"/>
              </w:rPr>
              <w:t>E/</w:t>
            </w: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ｅ×</w:t>
            </w:r>
            <w:r w:rsidRPr="00071BC8">
              <w:rPr>
                <w:rFonts w:ascii="ＭＳ ゴシック" w:eastAsia="ＭＳ ゴシック" w:hAnsi="ＭＳ ゴシック"/>
                <w:sz w:val="22"/>
              </w:rPr>
              <w:t>100</w:t>
            </w: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Pr="00071BC8">
              <w:rPr>
                <w:rFonts w:ascii="ＭＳ ゴシック" w:eastAsia="ＭＳ ゴシック" w:hAnsi="ＭＳ ゴシック"/>
                <w:sz w:val="22"/>
              </w:rPr>
              <w:t>100</w:t>
            </w:r>
            <w:r w:rsidRPr="00071BC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A0FE1" w:rsidRPr="00B207C4" w:rsidTr="008625DB">
        <w:trPr>
          <w:jc w:val="center"/>
        </w:trPr>
        <w:tc>
          <w:tcPr>
            <w:tcW w:w="2070" w:type="dxa"/>
          </w:tcPr>
          <w:p w:rsidR="00DA0FE1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8" w:type="dxa"/>
          </w:tcPr>
          <w:p w:rsidR="00DA0FE1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円【Ｅ】</w:t>
            </w:r>
          </w:p>
        </w:tc>
        <w:tc>
          <w:tcPr>
            <w:tcW w:w="2693" w:type="dxa"/>
          </w:tcPr>
          <w:p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円【ｅ】</w:t>
            </w:r>
          </w:p>
        </w:tc>
        <w:tc>
          <w:tcPr>
            <w:tcW w:w="2755" w:type="dxa"/>
          </w:tcPr>
          <w:p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A0FE1" w:rsidRDefault="00DA0FE1" w:rsidP="00DA0FE1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2260"/>
        <w:gridCol w:w="2766"/>
        <w:gridCol w:w="2698"/>
      </w:tblGrid>
      <w:tr w:rsidR="00DA0FE1" w:rsidRPr="00B207C4" w:rsidTr="008625DB">
        <w:trPr>
          <w:trHeight w:val="718"/>
          <w:jc w:val="center"/>
        </w:trPr>
        <w:tc>
          <w:tcPr>
            <w:tcW w:w="2062" w:type="dxa"/>
          </w:tcPr>
          <w:p w:rsidR="00DA0FE1" w:rsidRPr="00B207C4" w:rsidRDefault="00DA0FE1" w:rsidP="00862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  <w:r w:rsidRPr="00071BC8">
              <w:rPr>
                <w:rFonts w:ascii="ＭＳ ゴシック" w:eastAsia="ＭＳ ゴシック" w:hAnsi="ＭＳ ゴシック" w:hint="eastAsia"/>
              </w:rPr>
              <w:t>最新の売上原価</w:t>
            </w:r>
          </w:p>
          <w:p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6" w:type="dxa"/>
          </w:tcPr>
          <w:p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  <w:r w:rsidRPr="00071BC8">
              <w:rPr>
                <w:rFonts w:ascii="ＭＳ ゴシック" w:eastAsia="ＭＳ ゴシック" w:hAnsi="ＭＳ ゴシック" w:hint="eastAsia"/>
              </w:rPr>
              <w:t>最新の売上原価に対応する原油等の仕入価格</w:t>
            </w:r>
          </w:p>
        </w:tc>
        <w:tc>
          <w:tcPr>
            <w:tcW w:w="2698" w:type="dxa"/>
          </w:tcPr>
          <w:p w:rsidR="00DA0FE1" w:rsidRPr="00071BC8" w:rsidRDefault="00DA0FE1" w:rsidP="008625DB">
            <w:pPr>
              <w:jc w:val="left"/>
              <w:rPr>
                <w:rFonts w:ascii="ＭＳ ゴシック" w:eastAsia="ＭＳ ゴシック" w:hAnsi="ＭＳ ゴシック"/>
              </w:rPr>
            </w:pP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売上原価に占める原油等の仕入価格の割合（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S/C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100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A0FE1" w:rsidRPr="00B207C4" w:rsidTr="008625DB">
        <w:trPr>
          <w:trHeight w:val="363"/>
          <w:jc w:val="center"/>
        </w:trPr>
        <w:tc>
          <w:tcPr>
            <w:tcW w:w="2062" w:type="dxa"/>
          </w:tcPr>
          <w:p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円【Ｓ】</w:t>
            </w:r>
          </w:p>
        </w:tc>
        <w:tc>
          <w:tcPr>
            <w:tcW w:w="2698" w:type="dxa"/>
          </w:tcPr>
          <w:p w:rsidR="00DA0FE1" w:rsidRPr="00B207C4" w:rsidRDefault="00DA0FE1" w:rsidP="008625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A0FE1" w:rsidRPr="001D2330" w:rsidRDefault="00DA0FE1" w:rsidP="00DA0FE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DA0FE1" w:rsidRDefault="00DA0FE1" w:rsidP="00DA0FE1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"/>
        <w:gridCol w:w="1461"/>
        <w:gridCol w:w="1593"/>
        <w:gridCol w:w="1068"/>
        <w:gridCol w:w="1331"/>
        <w:gridCol w:w="1461"/>
        <w:gridCol w:w="937"/>
        <w:gridCol w:w="919"/>
      </w:tblGrid>
      <w:tr w:rsidR="00DA0FE1" w:rsidRPr="00B207C4" w:rsidTr="008625DB">
        <w:trPr>
          <w:jc w:val="center"/>
        </w:trPr>
        <w:tc>
          <w:tcPr>
            <w:tcW w:w="969" w:type="dxa"/>
          </w:tcPr>
          <w:p w:rsidR="00DA0FE1" w:rsidRPr="00B207C4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最近３か月間の原油等の仕入価格</w:t>
            </w:r>
          </w:p>
        </w:tc>
        <w:tc>
          <w:tcPr>
            <w:tcW w:w="1593" w:type="dxa"/>
          </w:tcPr>
          <w:p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最近３か月間の売上高</w:t>
            </w:r>
          </w:p>
        </w:tc>
        <w:tc>
          <w:tcPr>
            <w:tcW w:w="1068" w:type="dxa"/>
          </w:tcPr>
          <w:p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B908CD">
              <w:rPr>
                <w:rFonts w:ascii="ＭＳ ゴシック" w:eastAsia="ＭＳ ゴシック" w:hAnsi="ＭＳ ゴシック"/>
                <w:sz w:val="18"/>
              </w:rPr>
              <w:t>A/B</w:t>
            </w: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331" w:type="dxa"/>
          </w:tcPr>
          <w:p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前年同期の原油等の仕入価格</w:t>
            </w:r>
          </w:p>
        </w:tc>
        <w:tc>
          <w:tcPr>
            <w:tcW w:w="1461" w:type="dxa"/>
          </w:tcPr>
          <w:p w:rsidR="00DA0FE1" w:rsidRPr="00B908CD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908CD">
              <w:rPr>
                <w:rFonts w:ascii="ＭＳ ゴシック" w:eastAsia="ＭＳ ゴシック" w:hAnsi="ＭＳ ゴシック" w:hint="eastAsia"/>
                <w:sz w:val="18"/>
              </w:rPr>
              <w:t>前年同期の売上高</w:t>
            </w:r>
          </w:p>
        </w:tc>
        <w:tc>
          <w:tcPr>
            <w:tcW w:w="937" w:type="dxa"/>
          </w:tcPr>
          <w:p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A/B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）－（</w:t>
            </w:r>
            <w:r w:rsidRPr="00071BC8">
              <w:rPr>
                <w:rFonts w:ascii="ＭＳ ゴシック" w:eastAsia="ＭＳ ゴシック" w:hAnsi="ＭＳ ゴシック"/>
                <w:sz w:val="20"/>
              </w:rPr>
              <w:t>a/b</w:t>
            </w:r>
            <w:r w:rsidRPr="00071BC8">
              <w:rPr>
                <w:rFonts w:ascii="ＭＳ ゴシック" w:eastAsia="ＭＳ ゴシック" w:hAnsi="ＭＳ ゴシック" w:hint="eastAsia"/>
                <w:sz w:val="20"/>
              </w:rPr>
              <w:t>）＝Ｐ</w:t>
            </w:r>
          </w:p>
        </w:tc>
      </w:tr>
      <w:tr w:rsidR="00DA0FE1" w:rsidRPr="00B207C4" w:rsidTr="008625DB">
        <w:trPr>
          <w:jc w:val="center"/>
        </w:trPr>
        <w:tc>
          <w:tcPr>
            <w:tcW w:w="969" w:type="dxa"/>
          </w:tcPr>
          <w:p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CD">
              <w:rPr>
                <w:rFonts w:ascii="ＭＳ ゴシック" w:eastAsia="ＭＳ ゴシック" w:hAnsi="ＭＳ ゴシック" w:hint="eastAsia"/>
                <w:sz w:val="20"/>
              </w:rPr>
              <w:t>企業全体</w:t>
            </w:r>
          </w:p>
        </w:tc>
        <w:tc>
          <w:tcPr>
            <w:tcW w:w="1461" w:type="dxa"/>
          </w:tcPr>
          <w:p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593" w:type="dxa"/>
          </w:tcPr>
          <w:p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068" w:type="dxa"/>
          </w:tcPr>
          <w:p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461" w:type="dxa"/>
          </w:tcPr>
          <w:p w:rsidR="00DA0FE1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A0FE1" w:rsidRDefault="00DA0FE1" w:rsidP="008625D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937" w:type="dxa"/>
          </w:tcPr>
          <w:p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DA0FE1" w:rsidRPr="00B207C4" w:rsidRDefault="00DA0FE1" w:rsidP="00862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0FE1" w:rsidRDefault="00DA0FE1" w:rsidP="00DA0FE1">
      <w:pPr>
        <w:rPr>
          <w:rFonts w:hint="eastAsia"/>
        </w:rPr>
      </w:pPr>
      <w:bookmarkStart w:id="0" w:name="_GoBack"/>
      <w:bookmarkEnd w:id="0"/>
    </w:p>
    <w:p w:rsidR="00DA0FE1" w:rsidRPr="007F7406" w:rsidRDefault="00DA0FE1" w:rsidP="00DA0FE1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注）認定資料の記載事項を疎明できる資料も添付してください。</w:t>
      </w:r>
    </w:p>
    <w:p w:rsidR="00DA0FE1" w:rsidRPr="00D519CB" w:rsidRDefault="00DA0FE1" w:rsidP="00DA0FE1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DA0FE1" w:rsidRDefault="00DA0FE1" w:rsidP="00DA0FE1">
      <w:pPr>
        <w:ind w:leftChars="200" w:left="600" w:hangingChars="100" w:hanging="180"/>
        <w:rPr>
          <w:sz w:val="18"/>
          <w:szCs w:val="21"/>
        </w:rPr>
      </w:pPr>
      <w:r w:rsidRPr="00071BC8">
        <w:rPr>
          <w:rFonts w:hint="eastAsia"/>
          <w:sz w:val="18"/>
          <w:szCs w:val="21"/>
        </w:rPr>
        <w:t>・企業全体の原油等の仕入れ価格、売上原価及び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A0FE1" w:rsidRPr="00071BC8" w:rsidRDefault="00DA0FE1" w:rsidP="00DA0FE1">
      <w:pPr>
        <w:ind w:leftChars="200" w:left="600" w:hangingChars="100" w:hanging="180"/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</w:p>
    <w:p w:rsidR="009D7612" w:rsidRPr="00DA0FE1" w:rsidRDefault="009D7612"/>
    <w:sectPr w:rsidR="009D7612" w:rsidRPr="00DA0FE1" w:rsidSect="00094F21">
      <w:headerReference w:type="default" r:id="rId4"/>
      <w:pgSz w:w="11906" w:h="16838"/>
      <w:pgMar w:top="-284" w:right="720" w:bottom="720" w:left="720" w:header="567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80" w:rsidRPr="00CC5F80" w:rsidRDefault="00DA0FE1" w:rsidP="007F0657">
    <w:pPr>
      <w:pStyle w:val="a3"/>
      <w:ind w:right="210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1"/>
    <w:rsid w:val="009D7612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E56A7"/>
  <w15:chartTrackingRefBased/>
  <w15:docId w15:val="{CD6B6116-659B-4D40-9EB3-E86D289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F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1</cp:revision>
  <dcterms:created xsi:type="dcterms:W3CDTF">2020-01-27T01:20:00Z</dcterms:created>
  <dcterms:modified xsi:type="dcterms:W3CDTF">2020-01-27T01:23:00Z</dcterms:modified>
</cp:coreProperties>
</file>